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DE AUSENCIA DE CONFLICTO DE INTERESES (DACI)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GAIX-ESP-2026-004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de necesidades de formación y capacitación en competencias para la economía del dato en España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en el marco de la licitación con referencia GAIX-ESP-2026-004 convocada por Asociación Gaia-X España, DECLARA BAJO SU RESPONSABILIDAD: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Ausencia de conflicto de intereses de carácter personal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y la entidad a la que representa no se encuentran en ninguna de las situaciones que podrían generar un conflicto de intereses en relación con la presente licitación, y en particular: (i) no mantiene relaciones de parentesco (hasta el cuarto grado de consanguinidad o segundo de afinidad) con ningún miembro del Comité de Selección ni con el personal de la Gerencia de Gaia-X España responsable de la evaluación y adjudicación del contrato; (ii) no ha participado directa ni indirectamente en la redacción de los pliegos ni en el diseño del objeto del contrato; (iii) no ocupa cargo alguno en los órganos de gobierno o gestión de la Asociación Gaia-X España que pudiera comprometer su objetividad como licitador.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2. Ausencia de conflicto de intereses de carácter económico o financiero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 DE LA EMPRESA] no tiene intereses económicos, financieros o de cualquier otra naturaleza —directos o indirectos— que pudieran comprometer el desempeño imparcial y objetivo de las tareas objeto de la presente licitación o que pudieran generar ventaja competitiva desleal respecto de otros licitadores.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3. Compromiso de comunicación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se compromete a comunicar de forma inmediata a la Entidad Convocante cualquier situación sobrevenida durante el procedimiento de licitación o, en su caso, durante la ejecución del contrato que pudiera generar o hacer surgir un conflicto de intereses de cualquier naturaleza, a fin de que se adopten las medidas necesarias.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4. Veracidad de la declaración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los datos consignados en la presente declaración son veraces, completos y actualizados, y que el/la declarante es plenamente consciente de las responsabilidades civiles, administrativas y penales en que podría incurrir en caso de falsedad de los datos declarados.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declaración se emite a los efectos previstos en los principios de transparencia, integridad y no discriminación que rigen la presente licitación, conforme a la normativa aplicable recogida en el Pliego de Condiciones.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