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DE ENTIDADES VINCULADAS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GAIX-ESP-2026-004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de necesidades de formación y capacitación en competencias para la economía del dato en España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en calidad de [CARGO], actuando en nombre y representación de la entidad [RAZÓN SOCIAL DE LA EMPRESA] (CIF: [CIF]), con domicilio en [DIRECCIÓN COMPLETA], en el marco de la licitación con referencia GAIX-ESP-2026-004 convocada por Asociación Gaia-X España, DECLARA: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OPCIÓN A – Ausencia de entidades vinculadas (marcar si aplica)</w:t>
      </w:r>
    </w:p>
    <w:p>
      <w:pPr>
        <w:spacing w:before="40" w:after="80"/>
      </w:pPr>
      <w:r>
        <w:rPr>
          <w:rFonts w:ascii="Times New Roman" w:hAnsi="Times New Roman"/>
          <w:sz w:val="21"/>
        </w:rPr>
        <w:t>☐ Que la entidad [RAZÓN SOCIAL DE LA EMPRESA] NO mantiene vínculos de ningún tipo con otras empresas, asociaciones u organizaciones que participen en la presente licitación, ni con la Asociación Gaia-X España ni con ninguno de sus órganos de gobierno o gestión.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2. OPCIÓN B – Existencia de entidades vinculadas (marcar si aplica)</w:t>
      </w:r>
    </w:p>
    <w:p>
      <w:pPr>
        <w:spacing w:before="40" w:after="80"/>
      </w:pPr>
      <w:r>
        <w:rPr>
          <w:rFonts w:ascii="Times New Roman" w:hAnsi="Times New Roman"/>
          <w:sz w:val="21"/>
        </w:rPr>
        <w:t>☐ Que la entidad [RAZÓN SOCIAL DE LA EMPRESA] mantiene vínculos con las entidades que se relacionan a continuación, en los términos previstos en el Pliego de Condiciones (Régimen Especial de Justificación y Tramitación):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Razón social / Nombre</w:t>
            </w:r>
          </w:p>
        </w:tc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CIF/NIF</w:t>
            </w:r>
          </w:p>
        </w:tc>
        <w:tc>
          <w:tcPr>
            <w:tcW w:type="dxa" w:w="368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Naturaleza del vínculo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</w:tbl>
    <w:p/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Se consideran entidades vinculadas, en particular, todos los socios de la Asociación Gaia-X España, así como las entidades con presencia en sus órganos directivos, aunque no ostenten dicho cargo directamente.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suscrita entidad declara conocer y aceptar expresamente las restricciones aplicables a las entidades vinculadas establecidas en el Pliego, en particular: la prohibición de facturación de margen comercial, beneficio industrial o gastos indirectos; y la obligación de justificación documental estricta del gasto (nóminas, partes de horas, justificantes de pago a la Seguridad Social).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El/la declarante manifiesta que los datos contenidos en la presente declaración son ciertos y se compromete a comunicar cualquier modificación que se produzca durante la vigencia del procedimiento de licitación y, en su caso, durante la ejecución del contrato.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