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80"/>
        <w:jc w:val="left"/>
        <w:rPr/>
      </w:pPr>
      <w:r>
        <w:rPr>
          <w:rFonts w:ascii="Calibri" w:hAnsi="Calibri"/>
          <w:b/>
          <w:color w:val="1F5C99"/>
          <w:sz w:val="28"/>
        </w:rPr>
        <w:t>PROPUESTA TÉCNICA</w:t>
      </w:r>
    </w:p>
    <w:p>
      <w:pPr>
        <w:pStyle w:val="Normal"/>
        <w:spacing w:before="0" w:after="40"/>
        <w:rPr/>
      </w:pPr>
      <w:r>
        <w:rPr>
          <w:rFonts w:ascii="Calibri" w:hAnsi="Calibri"/>
          <w:color w:val="1F5C99"/>
          <w:sz w:val="22"/>
        </w:rPr>
        <w:t>ARCHIVO B</w:t>
      </w:r>
    </w:p>
    <w:p>
      <w:pPr>
        <w:pStyle w:val="Normal"/>
        <w:spacing w:before="40" w:after="80"/>
        <w:rPr/>
      </w:pPr>
      <w:r>
        <w:rPr>
          <w:rFonts w:ascii="Times New Roman" w:hAnsi="Times New Roman"/>
          <w:b/>
          <w:sz w:val="21"/>
        </w:rPr>
        <w:t>Licitación:</w:t>
      </w:r>
      <w:r>
        <w:rPr>
          <w:rFonts w:ascii="Times New Roman" w:hAnsi="Times New Roman"/>
          <w:sz w:val="21"/>
        </w:rPr>
        <w:t xml:space="preserve"> Asesoría Jurídico-Administrativa y Soporte Técnico para la Preparación de la Justificación de la Subvención Nominativa 2023</w:t>
      </w:r>
    </w:p>
    <w:p>
      <w:pPr>
        <w:pStyle w:val="Normal"/>
        <w:pBdr>
          <w:bottom w:val="single" w:sz="6" w:space="1" w:color="2E74B5"/>
        </w:pBdr>
        <w:rPr/>
      </w:pPr>
      <w:r>
        <w:rPr/>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Referencia del expediente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GAIX-ESP-2026-003</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Entidad convocante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Asociación Gaia-X España (CIF: G72514771)</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Modalidad presupuestaria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Presupuesto abierto — sin presupuesto base de licitación máximo (sección 3.1 del Pliego)</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Período del servicio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Inicio: julio / agosto de 2026 · Fin máximo: marzo de 2027</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Plazo de presentación</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23 de julio de 2026, 17:00 h</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Canal de envío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susana.estables@gaiax-spain.com</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Asunto del correo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Oferta GAIX-ESP-2026-003 — [Nombre del Licitador]</w:t>
            </w:r>
          </w:p>
        </w:tc>
      </w:tr>
    </w:tbl>
    <w:p>
      <w:pPr>
        <w:pStyle w:val="Normal"/>
        <w:rPr/>
      </w:pPr>
      <w:r>
        <w:rPr/>
      </w:r>
    </w:p>
    <w:p>
      <w:pPr>
        <w:pStyle w:val="Normal"/>
        <w:spacing w:before="40" w:after="80"/>
        <w:rPr/>
      </w:pPr>
      <w:r>
        <w:rPr>
          <w:rFonts w:ascii="Times New Roman" w:hAnsi="Times New Roman"/>
          <w:i/>
          <w:color w:val="707070"/>
          <w:sz w:val="19"/>
        </w:rPr>
        <w:t>El presente documento constituye la plantilla del Archivo B (Propuesta Técnica). El licitador deberá cumplimentar todas las secciones marcadas y eliminar las instrucciones en cursiva antes de presentar su oferta. Los tres archivos (A, B y C) deben enviarse como documentos PDF independientes.</w:t>
      </w:r>
    </w:p>
    <w:tbl>
      <w:tblPr>
        <w:tblStyle w:val="TableGrid"/>
        <w:tblW w:w="985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59"/>
      </w:tblGrid>
      <w:tr>
        <w:trPr/>
        <w:tc>
          <w:tcPr>
            <w:tcW w:w="9859" w:type="dxa"/>
            <w:tcBorders/>
            <w:shd w:color="auto" w:fill="FFF3CD"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kern w:val="0"/>
                <w:sz w:val="19"/>
                <w:szCs w:val="22"/>
                <w:lang w:val="en-US" w:eastAsia="en-US" w:bidi="ar-SA"/>
              </w:rPr>
              <w:t xml:space="preserve">⚠  </w:t>
            </w:r>
            <w:r>
              <w:rPr>
                <w:rFonts w:eastAsia="ＭＳ 明朝" w:cs="" w:ascii="Calibri" w:hAnsi="Calibri"/>
                <w:b/>
                <w:kern w:val="0"/>
                <w:sz w:val="19"/>
                <w:szCs w:val="22"/>
                <w:lang w:val="en-US" w:eastAsia="en-US" w:bidi="ar-SA"/>
              </w:rPr>
              <w:t>REQUISITOS MÍNIMOS DE EXCLUSIÓN (Parte II del Pliego):  (R1) Experiencia en al menos 3 contratos de justificación de subvenciones Ley 38/2003 en los últimos 5 años.  (R2) Al menos 1 de dichos contratos con subvención concedida por la AGE.  (R3) Estar al corriente de obligaciones tributarias y con la Seguridad Social.  EQUIPO MÍNIMO: Director del proyecto (&gt;5 años de experiencia en asesoría jurídico-administrativa de subvenciones públicas, dedicación ≥10 % durante todo el contrato), Técnico jurídico-administrativo (experiencia en memorias de actuación y económicas de subvenciones AGE, dedicación ≥25 % en T2-T4) y Técnico de soporte documental/contable (experiencia en gestión documental de justificaciones o contabilidad de ESFL, dedicación ≥25 % en T2). El incumplimiento de cualquiera de estos requisitos supone la exclusión automática de la licitación. R1 y R2 se acreditan mediante el documento A3_Lista_Referencias (Archivo A).</w:t>
            </w:r>
          </w:p>
        </w:tc>
      </w:tr>
    </w:tbl>
    <w:p>
      <w:pPr>
        <w:pStyle w:val="Normal"/>
        <w:rPr/>
      </w:pPr>
      <w:r>
        <w:rPr/>
      </w:r>
    </w:p>
    <w:tbl>
      <w:tblPr>
        <w:tblStyle w:val="TableGrid"/>
        <w:tblW w:w="985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59"/>
      </w:tblGrid>
      <w:tr>
        <w:trPr/>
        <w:tc>
          <w:tcPr>
            <w:tcW w:w="985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19"/>
                <w:szCs w:val="22"/>
                <w:lang w:val="en-US" w:eastAsia="en-US" w:bidi="ar-SA"/>
              </w:rPr>
              <w:t>NOTA SOBRE EL ESTADO DE LA DOCUMENTACIÓN Y EL PERÍODO EXTENDIDO: La documentación de gastos del período subvencionable (1 agosto 2023 – 30 noviembre 2026) se encuentra pendiente de recopilación y clasificación sistemática. Dado que el servicio se inicia en julio/agosto de 2026, el adjudicatario acompañará activamente la ejecución de actividades durante julio–noviembre 2026. La presente propuesta técnica debe contemplar explícitamente las dos dimensiones: revisión de gastos históricos (ago 2023 – jun 2026) y acompañamiento en tiempo real durante la fase final de ejecución (jul – nov 2026).</w:t>
            </w:r>
          </w:p>
        </w:tc>
      </w:tr>
    </w:tbl>
    <w:p>
      <w:pPr>
        <w:pStyle w:val="Normal"/>
        <w:rPr/>
      </w:pPr>
      <w:r>
        <w:rPr/>
      </w:r>
    </w:p>
    <w:p>
      <w:pPr>
        <w:pStyle w:val="Normal"/>
        <w:spacing w:before="200" w:after="80"/>
        <w:rPr/>
      </w:pPr>
      <w:r>
        <w:rPr>
          <w:rFonts w:ascii="Calibri" w:hAnsi="Calibri"/>
          <w:b/>
          <w:sz w:val="22"/>
        </w:rPr>
        <w:t>ÍNDICE</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86"/>
        <w:gridCol w:w="3286"/>
        <w:gridCol w:w="3286"/>
      </w:tblGrid>
      <w:tr>
        <w:trPr/>
        <w:tc>
          <w:tcPr>
            <w:tcW w:w="32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Sección</w:t>
            </w:r>
          </w:p>
        </w:tc>
        <w:tc>
          <w:tcPr>
            <w:tcW w:w="32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Contenido</w:t>
            </w:r>
          </w:p>
        </w:tc>
        <w:tc>
          <w:tcPr>
            <w:tcW w:w="32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Criterio de valoración</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0</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Datos del licitador</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1</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Metodología y plan de trabajo</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Criterio B1 · hasta 25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1.1</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Diagnóstico y gestión documental</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hasta 8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1.2</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Plan de trabajo e hitos</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hasta 7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1.3</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Gestión de riesgos y subsanaciones</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hasta 5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1.4</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Coordinación con el equipo interno de Gaia-X España</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hasta 5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2</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Descripción metodológica del servicio por tareas (T1–T6)</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3</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Equipo de trabajo y dedicaciones</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Criterio B2 · hasta 15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4</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Conocimiento sectorial y comprensión del objeto</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Criterio B3 · hasta 10 pts</w:t>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5</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Cronograma de ejecución (entregables E0–E6)</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6</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Herramientas y plataformas de gestión documental (opcional)</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7</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Listado de documentos adjuntos</w:t>
            </w:r>
          </w:p>
        </w:tc>
        <w:tc>
          <w:tcPr>
            <w:tcW w:w="32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0  DATOS DEL LICITADOR</w:t>
      </w:r>
    </w:p>
    <w:p>
      <w:pPr>
        <w:pStyle w:val="Normal"/>
        <w:spacing w:before="40" w:after="80"/>
        <w:rPr/>
      </w:pPr>
      <w:r>
        <w:rPr>
          <w:rFonts w:ascii="Times New Roman" w:hAnsi="Times New Roman"/>
          <w:i/>
          <w:color w:val="707070"/>
          <w:sz w:val="19"/>
        </w:rPr>
        <w:t>Cumplimente los datos de la entidad licitadora. Los CVs de los tres perfiles obligatorios deben adjuntarse usando la plantilla B2_PlantillaCV.</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Razón social / Nombre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[RAZÓN SOCIAL]</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CIF / DNI-NIE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[CIF]</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Domicilio social</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[DIRECCIÓN COMPLETA]</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Representante legal</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[NOMBRE Y APELLIDOS]</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Cargo del representante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[CARGO]</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Persona de contacto para dudas</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[NOMBRE Y APELLIDOS]</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Correo electrónico de contacto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[EMAIL]</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Teléfono de contacto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[TELÉFONO]</w:t>
            </w:r>
          </w:p>
        </w:tc>
      </w:tr>
    </w:tbl>
    <w:p>
      <w:pPr>
        <w:pStyle w:val="Normal"/>
        <w:rPr/>
      </w:pPr>
      <w:r>
        <w:rPr/>
      </w:r>
    </w:p>
    <w:p>
      <w:pPr>
        <w:pStyle w:val="Normal"/>
        <w:spacing w:before="200" w:after="80"/>
        <w:rPr/>
      </w:pPr>
      <w:r>
        <w:rPr>
          <w:rFonts w:ascii="Calibri" w:hAnsi="Calibri"/>
          <w:b/>
          <w:sz w:val="22"/>
        </w:rPr>
        <w:t>1  METODOLOGÍA Y PLAN DE TRABAJO   [Criterio B1 · hasta 25 puntos]</w:t>
      </w:r>
    </w:p>
    <w:p>
      <w:pPr>
        <w:pStyle w:val="Normal"/>
        <w:spacing w:before="40" w:after="80"/>
        <w:rPr/>
      </w:pPr>
      <w:r>
        <w:rPr>
          <w:rFonts w:ascii="Times New Roman" w:hAnsi="Times New Roman"/>
          <w:i/>
          <w:color w:val="707070"/>
          <w:sz w:val="19"/>
        </w:rPr>
        <w:t>Esta sección es la de mayor peso entre los criterios sujetos a juicio de valor (25 puntos). Describa con detalle el enfoque metodológico para cada uno de los cuatro apartados siguientes.</w:t>
      </w:r>
    </w:p>
    <w:p>
      <w:pPr>
        <w:pStyle w:val="Normal"/>
        <w:spacing w:before="160" w:after="60"/>
        <w:rPr/>
      </w:pPr>
      <w:r>
        <w:rPr>
          <w:rFonts w:ascii="Calibri" w:hAnsi="Calibri"/>
          <w:b/>
          <w:color w:val="1F5C99"/>
          <w:sz w:val="21"/>
        </w:rPr>
        <w:t>1.1  Diagnóstico y gestión documental   [hasta 8 pts]</w:t>
      </w:r>
    </w:p>
    <w:p>
      <w:pPr>
        <w:pStyle w:val="Normal"/>
        <w:spacing w:before="40" w:after="80"/>
        <w:rPr/>
      </w:pPr>
      <w:r>
        <w:rPr>
          <w:rFonts w:ascii="Times New Roman" w:hAnsi="Times New Roman"/>
          <w:i/>
          <w:color w:val="707070"/>
          <w:sz w:val="19"/>
        </w:rPr>
        <w:t>Describa el procedimiento de diagnóstico inicial (T1) y el sistema propuesto para la recopilación, organización y trazabilidad de la documentación justificativa: facturas, contratos, nóminas, timesheets, justificantes de pago y actas de actividades. Explique cómo elaborará el inventario de brechas documentales y el plan de subsanación.</w:t>
      </w:r>
    </w:p>
    <w:p>
      <w:pPr>
        <w:pStyle w:val="Normal"/>
        <w:rPr/>
      </w:pPr>
      <w:r>
        <w:rPr/>
      </w:r>
    </w:p>
    <w:p>
      <w:pPr>
        <w:pStyle w:val="Normal"/>
        <w:rPr/>
      </w:pPr>
      <w:r>
        <w:rPr/>
      </w:r>
    </w:p>
    <w:p>
      <w:pPr>
        <w:pStyle w:val="Normal"/>
        <w:spacing w:before="160" w:after="60"/>
        <w:rPr/>
      </w:pPr>
      <w:r>
        <w:rPr>
          <w:rFonts w:ascii="Calibri" w:hAnsi="Calibri"/>
          <w:b/>
          <w:color w:val="1F5C99"/>
          <w:sz w:val="21"/>
        </w:rPr>
        <w:t>1.2  Plan de trabajo e hitos   [hasta 7 pts]</w:t>
      </w:r>
    </w:p>
    <w:p>
      <w:pPr>
        <w:pStyle w:val="Normal"/>
        <w:spacing w:before="40" w:after="80"/>
        <w:rPr/>
      </w:pPr>
      <w:r>
        <w:rPr>
          <w:rFonts w:ascii="Times New Roman" w:hAnsi="Times New Roman"/>
          <w:i/>
          <w:color w:val="707070"/>
          <w:sz w:val="19"/>
        </w:rPr>
        <w:t>Presente un cronograma detallado con entregables (E0–E6), hitos intermedios y mecanismos de seguimiento y control de calidad. Detalle el cronograma en la sección 5.</w:t>
      </w:r>
    </w:p>
    <w:p>
      <w:pPr>
        <w:pStyle w:val="Normal"/>
        <w:rPr/>
      </w:pPr>
      <w:r>
        <w:rPr/>
      </w:r>
    </w:p>
    <w:p>
      <w:pPr>
        <w:pStyle w:val="Normal"/>
        <w:rPr/>
      </w:pPr>
      <w:r>
        <w:rPr/>
      </w:r>
    </w:p>
    <w:p>
      <w:pPr>
        <w:pStyle w:val="Normal"/>
        <w:spacing w:before="160" w:after="60"/>
        <w:rPr/>
      </w:pPr>
      <w:r>
        <w:rPr>
          <w:rFonts w:ascii="Calibri" w:hAnsi="Calibri"/>
          <w:b/>
          <w:color w:val="1F5C99"/>
          <w:sz w:val="21"/>
        </w:rPr>
        <w:t>1.3  Gestión de riesgos y subsanaciones   [hasta 5 pts]</w:t>
      </w:r>
    </w:p>
    <w:p>
      <w:pPr>
        <w:pStyle w:val="Normal"/>
        <w:spacing w:before="40" w:after="80"/>
        <w:rPr/>
      </w:pPr>
      <w:r>
        <w:rPr>
          <w:rFonts w:ascii="Times New Roman" w:hAnsi="Times New Roman"/>
          <w:i/>
          <w:color w:val="707070"/>
          <w:sz w:val="19"/>
        </w:rPr>
        <w:t>Identifique los principales riesgos del proceso de justificación (brechas documentales no subsanables, gastos no elegibles, requerimientos del órgano concedente o de la IGAE, desviaciones de plazos) y proponga un plan de contingencia para cada uno.</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Nº</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Riesgo identificado</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Probabilidad / Impacto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Medida de mitigación / contingencia</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160" w:after="60"/>
        <w:rPr/>
      </w:pPr>
      <w:r>
        <w:rPr>
          <w:rFonts w:ascii="Calibri" w:hAnsi="Calibri"/>
          <w:b/>
          <w:color w:val="1F5C99"/>
          <w:sz w:val="21"/>
        </w:rPr>
        <w:t>1.4  Coordinación con el equipo interno de Gaia-X España   [hasta 5 pts]</w:t>
      </w:r>
    </w:p>
    <w:p>
      <w:pPr>
        <w:pStyle w:val="Normal"/>
        <w:spacing w:before="40" w:after="80"/>
        <w:rPr/>
      </w:pPr>
      <w:r>
        <w:rPr>
          <w:rFonts w:ascii="Times New Roman" w:hAnsi="Times New Roman"/>
          <w:i/>
          <w:color w:val="707070"/>
          <w:sz w:val="19"/>
        </w:rPr>
        <w:t>Proponga los mecanismos de colaboración, comunicación y transferencia de conocimiento con el equipo interno de la Asociación: reuniones de seguimiento, canales, responsabilidades e interlocutores.</w:t>
      </w:r>
    </w:p>
    <w:p>
      <w:pPr>
        <w:pStyle w:val="Normal"/>
        <w:rPr/>
      </w:pPr>
      <w:r>
        <w:rPr/>
      </w:r>
    </w:p>
    <w:p>
      <w:pPr>
        <w:pStyle w:val="Normal"/>
        <w:rPr/>
      </w:pPr>
      <w:r>
        <w:rPr/>
      </w:r>
    </w:p>
    <w:p>
      <w:pPr>
        <w:pStyle w:val="Normal"/>
        <w:spacing w:before="200" w:after="80"/>
        <w:rPr/>
      </w:pPr>
      <w:r>
        <w:rPr>
          <w:rFonts w:ascii="Calibri" w:hAnsi="Calibri"/>
          <w:b/>
          <w:sz w:val="22"/>
        </w:rPr>
        <w:t>2  DESCRIPCIÓN METODOLÓGICA DEL SERVICIO POR TAREAS (T1–T6)</w:t>
      </w:r>
    </w:p>
    <w:p>
      <w:pPr>
        <w:pStyle w:val="Normal"/>
        <w:spacing w:before="40" w:after="80"/>
        <w:rPr/>
      </w:pPr>
      <w:r>
        <w:rPr>
          <w:rFonts w:ascii="Times New Roman" w:hAnsi="Times New Roman"/>
          <w:i/>
          <w:color w:val="707070"/>
          <w:sz w:val="19"/>
        </w:rPr>
        <w:t>Describa cómo abordará cada una de las seis tareas definidas en la sección 1.3 del Pliego. La propuesta de coordinación con la firma auditora ROAC (T5) es contenido obligatorio del Archivo B (sección 5.4 del Pliego).</w:t>
      </w:r>
    </w:p>
    <w:p>
      <w:pPr>
        <w:pStyle w:val="Normal"/>
        <w:spacing w:before="160" w:after="60"/>
        <w:rPr/>
      </w:pPr>
      <w:r>
        <w:rPr>
          <w:rFonts w:ascii="Calibri" w:hAnsi="Calibri"/>
          <w:b/>
          <w:color w:val="1F5C99"/>
          <w:sz w:val="21"/>
        </w:rPr>
        <w:t>2.1  T1 — Diagnóstico inicial y plan de trabajo</w:t>
      </w:r>
    </w:p>
    <w:p>
      <w:pPr>
        <w:pStyle w:val="Normal"/>
        <w:spacing w:before="40" w:after="80"/>
        <w:rPr/>
      </w:pPr>
      <w:r>
        <w:rPr>
          <w:rFonts w:ascii="Times New Roman" w:hAnsi="Times New Roman"/>
          <w:i/>
          <w:color w:val="707070"/>
          <w:sz w:val="19"/>
        </w:rPr>
        <w:t>Reunión de arranque, revisión de sistemas contables y de gestión documental, análisis de documentos disponibles, inventario de brechas y plan de acción (Entregable E0).</w:t>
      </w:r>
    </w:p>
    <w:p>
      <w:pPr>
        <w:pStyle w:val="Normal"/>
        <w:rPr/>
      </w:pPr>
      <w:r>
        <w:rPr/>
      </w:r>
    </w:p>
    <w:p>
      <w:pPr>
        <w:pStyle w:val="Normal"/>
        <w:spacing w:before="160" w:after="60"/>
        <w:rPr/>
      </w:pPr>
      <w:r>
        <w:rPr>
          <w:rFonts w:ascii="Calibri" w:hAnsi="Calibri"/>
          <w:b/>
          <w:color w:val="1F5C99"/>
          <w:sz w:val="21"/>
        </w:rPr>
        <w:t>2.2  T2 — Recopilación, clasificación y elegibilidad de gastos</w:t>
      </w:r>
    </w:p>
    <w:p>
      <w:pPr>
        <w:pStyle w:val="Normal"/>
        <w:spacing w:before="40" w:after="80"/>
        <w:rPr/>
      </w:pPr>
      <w:r>
        <w:rPr>
          <w:rFonts w:ascii="Times New Roman" w:hAnsi="Times New Roman"/>
          <w:i/>
          <w:color w:val="707070"/>
          <w:sz w:val="19"/>
        </w:rPr>
        <w:t>Revisión de gastos históricos (ago 2023 – jun 2026) y acompañamiento en tiempo real (jul – nov 2026); clasificación por actividad subvencionable (epígrafes 1 a 5 de la Resolución); revisión de elegibilidad (Ley 38/2003); conciliación contable; control del límite de subcontratación del 50 % (art. 29 LGS).</w:t>
      </w:r>
    </w:p>
    <w:p>
      <w:pPr>
        <w:pStyle w:val="Normal"/>
        <w:rPr/>
      </w:pPr>
      <w:r>
        <w:rPr/>
      </w:r>
    </w:p>
    <w:p>
      <w:pPr>
        <w:pStyle w:val="Normal"/>
        <w:spacing w:before="160" w:after="60"/>
        <w:rPr/>
      </w:pPr>
      <w:r>
        <w:rPr>
          <w:rFonts w:ascii="Calibri" w:hAnsi="Calibri"/>
          <w:b/>
          <w:color w:val="1F5C99"/>
          <w:sz w:val="21"/>
        </w:rPr>
        <w:t>2.3  T3 — Apoyo en la Memoria de Actuación Justificativa</w:t>
      </w:r>
    </w:p>
    <w:p>
      <w:pPr>
        <w:pStyle w:val="Normal"/>
        <w:spacing w:before="40" w:after="80"/>
        <w:rPr/>
      </w:pPr>
      <w:r>
        <w:rPr>
          <w:rFonts w:ascii="Times New Roman" w:hAnsi="Times New Roman"/>
          <w:i/>
          <w:color w:val="707070"/>
          <w:sz w:val="19"/>
        </w:rPr>
        <w:t>Soporte técnico-jurídico a la elaboración de la Memoria de Actuación (art. 72 RLGS), incluida la acreditación de la publicidad institucional y el alineamiento con el Kit de Espacios de Datos (2025-2026).</w:t>
      </w:r>
    </w:p>
    <w:p>
      <w:pPr>
        <w:pStyle w:val="Normal"/>
        <w:rPr/>
      </w:pPr>
      <w:r>
        <w:rPr/>
      </w:r>
    </w:p>
    <w:p>
      <w:pPr>
        <w:pStyle w:val="Normal"/>
        <w:spacing w:before="160" w:after="60"/>
        <w:rPr/>
      </w:pPr>
      <w:r>
        <w:rPr>
          <w:rFonts w:ascii="Calibri" w:hAnsi="Calibri"/>
          <w:b/>
          <w:color w:val="1F5C99"/>
          <w:sz w:val="21"/>
        </w:rPr>
        <w:t>2.4  T4 — Preparación de la Memoria Económica Abreviada</w:t>
      </w:r>
    </w:p>
    <w:p>
      <w:pPr>
        <w:pStyle w:val="Normal"/>
        <w:spacing w:before="40" w:after="80"/>
        <w:rPr/>
      </w:pPr>
      <w:r>
        <w:rPr>
          <w:rFonts w:ascii="Times New Roman" w:hAnsi="Times New Roman"/>
          <w:i/>
          <w:color w:val="707070"/>
          <w:sz w:val="19"/>
        </w:rPr>
        <w:t>Elaboración de la Memoria Económica Abreviada (art. 75 RLGS), cuadro de gastos por actividad y ejercicio, regla de no sobrefinanciación y tratamiento de rendimientos financieros.</w:t>
      </w:r>
    </w:p>
    <w:p>
      <w:pPr>
        <w:pStyle w:val="Normal"/>
        <w:rPr/>
      </w:pPr>
      <w:r>
        <w:rPr/>
      </w:r>
    </w:p>
    <w:p>
      <w:pPr>
        <w:pStyle w:val="Normal"/>
        <w:spacing w:before="160" w:after="60"/>
        <w:rPr/>
      </w:pPr>
      <w:r>
        <w:rPr>
          <w:rFonts w:ascii="Calibri" w:hAnsi="Calibri"/>
          <w:b/>
          <w:color w:val="1F5C99"/>
          <w:sz w:val="21"/>
        </w:rPr>
        <w:t>2.5  T5 — Coordinación e interlocución con la firma auditora ROAC</w:t>
      </w:r>
    </w:p>
    <w:p>
      <w:pPr>
        <w:pStyle w:val="Normal"/>
        <w:spacing w:before="40" w:after="80"/>
        <w:rPr/>
      </w:pPr>
      <w:r>
        <w:rPr>
          <w:rFonts w:ascii="Times New Roman" w:hAnsi="Times New Roman"/>
          <w:i/>
          <w:color w:val="707070"/>
          <w:sz w:val="19"/>
        </w:rPr>
        <w:t>Propuesta de interlocución técnica con la firma adjudicataria del contrato GAIX-ESP-2026-004: resolución de dudas de elegibilidad, aportación de muestreos documentales y adaptación de las memorias a los criterios formales del auditor.</w:t>
      </w:r>
    </w:p>
    <w:p>
      <w:pPr>
        <w:pStyle w:val="Normal"/>
        <w:rPr/>
      </w:pPr>
      <w:r>
        <w:rPr/>
      </w:r>
    </w:p>
    <w:p>
      <w:pPr>
        <w:pStyle w:val="Normal"/>
        <w:spacing w:before="160" w:after="60"/>
        <w:rPr/>
      </w:pPr>
      <w:r>
        <w:rPr>
          <w:rFonts w:ascii="Calibri" w:hAnsi="Calibri"/>
          <w:b/>
          <w:color w:val="1F5C99"/>
          <w:sz w:val="21"/>
        </w:rPr>
        <w:t>2.6  T6 — Preparación del expediente, presentación y soporte post-presentación</w:t>
      </w:r>
    </w:p>
    <w:p>
      <w:pPr>
        <w:pStyle w:val="Normal"/>
        <w:spacing w:before="40" w:after="80"/>
        <w:rPr/>
      </w:pPr>
      <w:r>
        <w:rPr>
          <w:rFonts w:ascii="Times New Roman" w:hAnsi="Times New Roman"/>
          <w:i/>
          <w:color w:val="707070"/>
          <w:sz w:val="19"/>
        </w:rPr>
        <w:t>Compilación del expediente completo, asistencia a Gaia-X España en la presentación ante la SEDIA y atención de requerimientos y subsanaciones hasta el cierre definitivo, sin coste adicional.</w:t>
      </w:r>
    </w:p>
    <w:p>
      <w:pPr>
        <w:pStyle w:val="Normal"/>
        <w:rPr/>
      </w:pPr>
      <w:r>
        <w:rPr/>
      </w:r>
    </w:p>
    <w:p>
      <w:pPr>
        <w:pStyle w:val="Normal"/>
        <w:spacing w:before="200" w:after="80"/>
        <w:rPr/>
      </w:pPr>
      <w:r>
        <w:rPr>
          <w:rFonts w:ascii="Calibri" w:hAnsi="Calibri"/>
          <w:b/>
          <w:sz w:val="22"/>
        </w:rPr>
        <w:t>3  EQUIPO DE TRABAJO Y DEDICACIONES   [Criterio B2 · hasta 15 puntos]</w:t>
      </w:r>
    </w:p>
    <w:p>
      <w:pPr>
        <w:pStyle w:val="Normal"/>
        <w:spacing w:before="160" w:after="60"/>
        <w:rPr/>
      </w:pPr>
      <w:r>
        <w:rPr>
          <w:rFonts w:ascii="Calibri" w:hAnsi="Calibri"/>
          <w:b/>
          <w:color w:val="1F5C99"/>
          <w:sz w:val="21"/>
        </w:rPr>
        <w:t>3.1  Director del proyecto   [hasta 8 pts]</w:t>
      </w:r>
    </w:p>
    <w:p>
      <w:pPr>
        <w:pStyle w:val="Normal"/>
        <w:spacing w:before="40" w:after="80"/>
        <w:rPr/>
      </w:pPr>
      <w:r>
        <w:rPr>
          <w:rFonts w:ascii="Times New Roman" w:hAnsi="Times New Roman"/>
          <w:i/>
          <w:color w:val="707070"/>
          <w:sz w:val="19"/>
        </w:rPr>
        <w:t>Describa la experiencia del director propuesto: años por encima del mínimo de 5, especificidad en el sector público digital o en entidades sin ánimo de lucro, y nivel de dedicación propuesto (mínimo 10 % durante todo el contrato). Adjunte su CV con la plantilla B2_PlantillaCV.</w:t>
      </w:r>
    </w:p>
    <w:p>
      <w:pPr>
        <w:pStyle w:val="Normal"/>
        <w:rPr/>
      </w:pPr>
      <w:r>
        <w:rPr/>
      </w:r>
    </w:p>
    <w:p>
      <w:pPr>
        <w:pStyle w:val="Normal"/>
        <w:rPr/>
      </w:pPr>
      <w:r>
        <w:rPr/>
      </w:r>
    </w:p>
    <w:p>
      <w:pPr>
        <w:pStyle w:val="Normal"/>
        <w:spacing w:before="160" w:after="60"/>
        <w:rPr/>
      </w:pPr>
      <w:r>
        <w:rPr>
          <w:rFonts w:ascii="Calibri" w:hAnsi="Calibri"/>
          <w:b/>
          <w:color w:val="1F5C99"/>
          <w:sz w:val="21"/>
        </w:rPr>
        <w:t>3.2  Equipo técnico-jurídico   [hasta 7 pts]</w:t>
      </w:r>
    </w:p>
    <w:p>
      <w:pPr>
        <w:pStyle w:val="Normal"/>
        <w:spacing w:before="40" w:after="80"/>
        <w:rPr/>
      </w:pPr>
      <w:r>
        <w:rPr>
          <w:rFonts w:ascii="Times New Roman" w:hAnsi="Times New Roman"/>
          <w:i/>
          <w:color w:val="707070"/>
          <w:sz w:val="19"/>
        </w:rPr>
        <w:t>Describa la formación, experiencia y composición del equipo de soporte: número de personas y nivel de dedicación. Adjunte los CVs de todos los miembros con la plantilla B2_PlantillaCV.</w:t>
      </w:r>
    </w:p>
    <w:p>
      <w:pPr>
        <w:pStyle w:val="Normal"/>
        <w:rPr/>
      </w:pPr>
      <w:r>
        <w:rPr/>
      </w:r>
    </w:p>
    <w:p>
      <w:pPr>
        <w:pStyle w:val="Normal"/>
        <w:rPr/>
      </w:pPr>
      <w:r>
        <w:rPr/>
      </w:r>
    </w:p>
    <w:p>
      <w:pPr>
        <w:pStyle w:val="Normal"/>
        <w:spacing w:before="160" w:after="60"/>
        <w:rPr/>
      </w:pPr>
      <w:r>
        <w:rPr>
          <w:rFonts w:ascii="Calibri" w:hAnsi="Calibri"/>
          <w:b/>
          <w:color w:val="1F5C99"/>
          <w:sz w:val="21"/>
        </w:rPr>
        <w:t>3.3  Tabla resumen de dedicaciones por perfil y por fase (obligatoria)</w:t>
      </w:r>
    </w:p>
    <w:p>
      <w:pPr>
        <w:pStyle w:val="Normal"/>
        <w:spacing w:before="40" w:after="80"/>
        <w:rPr/>
      </w:pPr>
      <w:r>
        <w:rPr>
          <w:rFonts w:ascii="Times New Roman" w:hAnsi="Times New Roman"/>
          <w:i/>
          <w:color w:val="707070"/>
          <w:sz w:val="19"/>
        </w:rPr>
        <w:t>Contenido obligatorio del Archivo B (sección 5.4 del Pliego). Indique el porcentaje de dedicación de cada perfil en cada tarea. Respete las dedicaciones mínimas de la sección 2.2 del Pliego (prellenadas como referencia). Añada filas para el resto de miembros del equipo.</w:t>
      </w:r>
    </w:p>
    <w:tbl>
      <w:tblPr>
        <w:tblStyle w:val="TableGrid"/>
        <w:tblW w:w="98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232"/>
        <w:gridCol w:w="1232"/>
        <w:gridCol w:w="1232"/>
        <w:gridCol w:w="1232"/>
        <w:gridCol w:w="1232"/>
        <w:gridCol w:w="1232"/>
        <w:gridCol w:w="1232"/>
        <w:gridCol w:w="1230"/>
      </w:tblGrid>
      <w:tr>
        <w:trPr/>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Perfil / Persona</w:t>
            </w:r>
          </w:p>
        </w:tc>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T1</w:t>
            </w:r>
          </w:p>
        </w:tc>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T2</w:t>
            </w:r>
          </w:p>
        </w:tc>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T3</w:t>
            </w:r>
          </w:p>
        </w:tc>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T4</w:t>
            </w:r>
          </w:p>
        </w:tc>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T5</w:t>
            </w:r>
          </w:p>
        </w:tc>
        <w:tc>
          <w:tcPr>
            <w:tcW w:w="1232"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T6</w:t>
            </w:r>
          </w:p>
        </w:tc>
        <w:tc>
          <w:tcPr>
            <w:tcW w:w="1230"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Dedicación mínima (Pliego)</w:t>
            </w:r>
          </w:p>
        </w:tc>
      </w:tr>
      <w:tr>
        <w:trPr/>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Director del proyecto — [NOMBRE]</w:t>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0"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xml:space="preserve">≥ </w:t>
            </w:r>
            <w:r>
              <w:rPr>
                <w:rFonts w:eastAsia="ＭＳ 明朝" w:cs="" w:ascii="Times New Roman" w:hAnsi="Times New Roman"/>
                <w:kern w:val="0"/>
                <w:sz w:val="20"/>
                <w:szCs w:val="22"/>
                <w:lang w:val="en-US" w:eastAsia="en-US" w:bidi="ar-SA"/>
              </w:rPr>
              <w:t>10 % durante todo el contrato</w:t>
            </w:r>
          </w:p>
        </w:tc>
      </w:tr>
      <w:tr>
        <w:trPr/>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Técnico jurídico-administrativo — [NOMBRE]</w:t>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0"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xml:space="preserve">≥ </w:t>
            </w:r>
            <w:r>
              <w:rPr>
                <w:rFonts w:eastAsia="ＭＳ 明朝" w:cs="" w:ascii="Times New Roman" w:hAnsi="Times New Roman"/>
                <w:kern w:val="0"/>
                <w:sz w:val="20"/>
                <w:szCs w:val="22"/>
                <w:lang w:val="en-US" w:eastAsia="en-US" w:bidi="ar-SA"/>
              </w:rPr>
              <w:t>10</w:t>
            </w:r>
            <w:r>
              <w:rPr>
                <w:rFonts w:eastAsia="ＭＳ 明朝" w:cs="" w:ascii="Times New Roman" w:hAnsi="Times New Roman"/>
                <w:kern w:val="0"/>
                <w:sz w:val="20"/>
                <w:szCs w:val="22"/>
                <w:lang w:val="en-US" w:eastAsia="en-US" w:bidi="ar-SA"/>
              </w:rPr>
              <w:t xml:space="preserve"> % durante T2, T3 y T4</w:t>
            </w:r>
          </w:p>
        </w:tc>
      </w:tr>
      <w:tr>
        <w:trPr/>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Técnico de soporte documental / contable — [NOMBRE]</w:t>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0"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xml:space="preserve">≥ </w:t>
            </w:r>
            <w:r>
              <w:rPr>
                <w:rFonts w:eastAsia="ＭＳ 明朝" w:cs="" w:ascii="Times New Roman" w:hAnsi="Times New Roman"/>
                <w:kern w:val="0"/>
                <w:sz w:val="20"/>
                <w:szCs w:val="22"/>
                <w:lang w:val="en-US" w:eastAsia="en-US" w:bidi="ar-SA"/>
              </w:rPr>
              <w:t>10</w:t>
            </w:r>
            <w:r>
              <w:rPr>
                <w:rFonts w:eastAsia="ＭＳ 明朝" w:cs="" w:ascii="Times New Roman" w:hAnsi="Times New Roman"/>
                <w:kern w:val="0"/>
                <w:sz w:val="20"/>
                <w:szCs w:val="22"/>
                <w:lang w:val="en-US" w:eastAsia="en-US" w:bidi="ar-SA"/>
              </w:rPr>
              <w:t xml:space="preserve"> % durante T2</w:t>
            </w:r>
          </w:p>
        </w:tc>
      </w:tr>
      <w:tr>
        <w:trPr/>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[Otro miembro del equipo]</w:t>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0"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[Otro miembro del equipo]</w:t>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2"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1230"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spacing w:before="40" w:after="80"/>
        <w:rPr/>
      </w:pPr>
      <w:r>
        <w:rPr>
          <w:rFonts w:ascii="Times New Roman" w:hAnsi="Times New Roman"/>
          <w:i/>
          <w:color w:val="707070"/>
          <w:sz w:val="19"/>
        </w:rPr>
        <w:t>La sustitución de cualquier miembro del equipo clave durante la ejecución requerirá aprobación previa de Gaia-X España, que podrá solicitar entrevistas de verificación.</w:t>
      </w:r>
    </w:p>
    <w:p>
      <w:pPr>
        <w:pStyle w:val="Normal"/>
        <w:rPr/>
      </w:pPr>
      <w:r>
        <w:rPr/>
      </w:r>
    </w:p>
    <w:p>
      <w:pPr>
        <w:pStyle w:val="Normal"/>
        <w:spacing w:before="200" w:after="80"/>
        <w:rPr/>
      </w:pPr>
      <w:r>
        <w:rPr>
          <w:rFonts w:ascii="Calibri" w:hAnsi="Calibri"/>
          <w:b/>
          <w:sz w:val="22"/>
        </w:rPr>
        <w:t>4  CONOCIMIENTO SECTORIAL Y COMPRENSIÓN DEL OBJETO   [Criterio B3 · hasta 10 puntos]</w:t>
      </w:r>
    </w:p>
    <w:p>
      <w:pPr>
        <w:pStyle w:val="Normal"/>
        <w:spacing w:before="160" w:after="60"/>
        <w:rPr/>
      </w:pPr>
      <w:r>
        <w:rPr>
          <w:rFonts w:ascii="Calibri" w:hAnsi="Calibri"/>
          <w:b/>
          <w:color w:val="1F5C99"/>
          <w:sz w:val="21"/>
        </w:rPr>
        <w:t>4.1  Comprensión del marco normativo específico   [hasta 4 pts]</w:t>
      </w:r>
    </w:p>
    <w:p>
      <w:pPr>
        <w:pStyle w:val="Normal"/>
        <w:spacing w:before="40" w:after="80"/>
        <w:rPr/>
      </w:pPr>
      <w:r>
        <w:rPr>
          <w:rFonts w:ascii="Times New Roman" w:hAnsi="Times New Roman"/>
          <w:i/>
          <w:color w:val="707070"/>
          <w:sz w:val="19"/>
        </w:rPr>
        <w:t>Demuestre el conocimiento de la Resolución de concesión y sus condiciones: las cinco categorías de actividades subvencionables, las obligaciones de publicidad institucional, la modalidad de cuenta justificativa con informe de auditor (art. 74 RLGS) y los plazos del período extendido (Resolución de Modificación de 26 de noviembre de 2025).</w:t>
      </w:r>
    </w:p>
    <w:p>
      <w:pPr>
        <w:pStyle w:val="Normal"/>
        <w:rPr/>
      </w:pPr>
      <w:r>
        <w:rPr/>
      </w:r>
    </w:p>
    <w:p>
      <w:pPr>
        <w:pStyle w:val="Normal"/>
        <w:rPr/>
      </w:pPr>
      <w:r>
        <w:rPr/>
      </w:r>
    </w:p>
    <w:p>
      <w:pPr>
        <w:pStyle w:val="Normal"/>
        <w:spacing w:before="160" w:after="60"/>
        <w:rPr/>
      </w:pPr>
      <w:r>
        <w:rPr>
          <w:rFonts w:ascii="Calibri" w:hAnsi="Calibri"/>
          <w:b/>
          <w:color w:val="1F5C99"/>
          <w:sz w:val="21"/>
        </w:rPr>
        <w:t>4.2  Experiencia en subvenciones del ecosistema digital / I+D+i   [hasta 3 pts]</w:t>
      </w:r>
    </w:p>
    <w:p>
      <w:pPr>
        <w:pStyle w:val="Normal"/>
        <w:spacing w:before="40" w:after="80"/>
        <w:rPr/>
      </w:pPr>
      <w:r>
        <w:rPr>
          <w:rFonts w:ascii="Times New Roman" w:hAnsi="Times New Roman"/>
          <w:i/>
          <w:color w:val="707070"/>
          <w:sz w:val="19"/>
        </w:rPr>
        <w:t>Indique contratos previos en digitalización, economía del dato, Gaia-X, DSSC u otras iniciativas europeas de espacios de datos.</w:t>
      </w:r>
    </w:p>
    <w:p>
      <w:pPr>
        <w:pStyle w:val="Normal"/>
        <w:rPr/>
      </w:pPr>
      <w:r>
        <w:rPr/>
      </w:r>
    </w:p>
    <w:p>
      <w:pPr>
        <w:pStyle w:val="Normal"/>
        <w:rPr/>
      </w:pPr>
      <w:r>
        <w:rPr/>
      </w:r>
    </w:p>
    <w:p>
      <w:pPr>
        <w:pStyle w:val="Normal"/>
        <w:spacing w:before="160" w:after="60"/>
        <w:rPr/>
      </w:pPr>
      <w:r>
        <w:rPr>
          <w:rFonts w:ascii="Calibri" w:hAnsi="Calibri"/>
          <w:b/>
          <w:color w:val="1F5C99"/>
          <w:sz w:val="21"/>
        </w:rPr>
        <w:t>4.3  Propuesta de valor diferencial   [hasta 3 pts]</w:t>
      </w:r>
    </w:p>
    <w:p>
      <w:pPr>
        <w:pStyle w:val="Normal"/>
        <w:spacing w:before="40" w:after="80"/>
        <w:rPr/>
      </w:pPr>
      <w:r>
        <w:rPr>
          <w:rFonts w:ascii="Times New Roman" w:hAnsi="Times New Roman"/>
          <w:i/>
          <w:color w:val="707070"/>
          <w:sz w:val="19"/>
        </w:rPr>
        <w:t>Describa los aspectos innovadores o de valor añadido de su propuesta más allá del alcance mínimo del Pliego.</w:t>
      </w:r>
    </w:p>
    <w:p>
      <w:pPr>
        <w:pStyle w:val="Normal"/>
        <w:rPr/>
      </w:pPr>
      <w:r>
        <w:rPr/>
      </w:r>
    </w:p>
    <w:p>
      <w:pPr>
        <w:pStyle w:val="Normal"/>
        <w:rPr/>
      </w:pPr>
      <w:r>
        <w:rPr/>
      </w:r>
    </w:p>
    <w:p>
      <w:pPr>
        <w:pStyle w:val="Normal"/>
        <w:spacing w:before="200" w:after="80"/>
        <w:rPr/>
      </w:pPr>
      <w:r>
        <w:rPr>
          <w:rFonts w:ascii="Calibri" w:hAnsi="Calibri"/>
          <w:b/>
          <w:sz w:val="22"/>
        </w:rPr>
        <w:t>5  CRONOGRAMA DE EJECUCIÓN</w:t>
      </w:r>
    </w:p>
    <w:p>
      <w:pPr>
        <w:pStyle w:val="Normal"/>
        <w:spacing w:before="40" w:after="80"/>
        <w:rPr/>
      </w:pPr>
      <w:r>
        <w:rPr>
          <w:rFonts w:ascii="Times New Roman" w:hAnsi="Times New Roman"/>
          <w:i/>
          <w:color w:val="707070"/>
          <w:sz w:val="19"/>
        </w:rPr>
        <w:t>Detalle el cronograma de ejecución. Los meses M1–M9 cubren el período julio/agosto 2026 – marzo 2027. Los hitos prellenados corresponden al calendario orientativo del Pliego (sección 1.4); el calendario exacto se acordará en la reunión de arranque. Marque con una 'X' los meses de cada actividad y añada filas si es necesario.</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6"/>
        <w:gridCol w:w="986"/>
        <w:gridCol w:w="986"/>
        <w:gridCol w:w="986"/>
        <w:gridCol w:w="986"/>
        <w:gridCol w:w="986"/>
        <w:gridCol w:w="986"/>
        <w:gridCol w:w="986"/>
        <w:gridCol w:w="986"/>
        <w:gridCol w:w="985"/>
      </w:tblGrid>
      <w:tr>
        <w:trPr/>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Actividad / Entregable</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M1</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M2</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M3</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M4</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M5</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M6</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M7</w:t>
            </w:r>
          </w:p>
        </w:tc>
        <w:tc>
          <w:tcPr>
            <w:tcW w:w="986"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M8</w:t>
            </w:r>
          </w:p>
        </w:tc>
        <w:tc>
          <w:tcPr>
            <w:tcW w:w="98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M9</w:t>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E0 — Informe de diagnóstico y plan de trabajo (semana 2)</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E1 — Inventario completo de gastos clasificados y elegibilidad</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E2 — Borrador Memoria de Actuación Justificativa</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E3 — Borrador Memoria Económica Abreviada</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E4 — Borradores definitivos + expediente de coordinación ROAC</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E5 — Expediente completo para presentación ante SEDIA</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E6 — Requerimientos / subsanaciones hasta cierre</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w:t>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Acompañamiento en tiempo real de gastos (jul–nov 2026)</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Revisión de gastos históricos (ago 2023 – jun 2026)</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[Actividad adicional del licitador]</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[Actividad adicional del licitador]</w:t>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6"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98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6  HERRAMIENTAS Y PLATAFORMAS DE GESTIÓN DOCUMENTAL   (Opcional)</w:t>
      </w:r>
    </w:p>
    <w:p>
      <w:pPr>
        <w:pStyle w:val="Normal"/>
        <w:spacing w:before="40" w:after="80"/>
        <w:rPr/>
      </w:pPr>
      <w:r>
        <w:rPr>
          <w:rFonts w:ascii="Times New Roman" w:hAnsi="Times New Roman"/>
          <w:i/>
          <w:color w:val="707070"/>
          <w:sz w:val="19"/>
        </w:rPr>
        <w:t>Contenido opcional del Archivo B (sección 5.4 del Pliego). Describa, en su caso, las herramientas o plataformas propuestas para la gestión documental de la justificación, sus funcionalidades de trazabilidad y las condiciones de acceso para Gaia-X España.</w:t>
      </w:r>
    </w:p>
    <w:p>
      <w:pPr>
        <w:pStyle w:val="Normal"/>
        <w:rPr/>
      </w:pPr>
      <w:r>
        <w:rPr/>
      </w:r>
    </w:p>
    <w:p>
      <w:pPr>
        <w:pStyle w:val="Normal"/>
        <w:rPr/>
      </w:pPr>
      <w:r>
        <w:rPr/>
      </w:r>
    </w:p>
    <w:p>
      <w:pPr>
        <w:pStyle w:val="Normal"/>
        <w:spacing w:before="200" w:after="80"/>
        <w:rPr/>
      </w:pPr>
      <w:r>
        <w:rPr>
          <w:rFonts w:ascii="Calibri" w:hAnsi="Calibri"/>
          <w:b/>
          <w:sz w:val="22"/>
        </w:rPr>
        <w:t>7  LISTADO DE DOCUMENTOS ADJUNTOS AL ARCHIVO B</w:t>
      </w:r>
    </w:p>
    <w:p>
      <w:pPr>
        <w:pStyle w:val="Normal"/>
        <w:spacing w:before="40" w:after="80"/>
        <w:rPr/>
      </w:pPr>
      <w:r>
        <w:rPr>
          <w:rFonts w:ascii="Times New Roman" w:hAnsi="Times New Roman"/>
          <w:i/>
          <w:color w:val="707070"/>
          <w:sz w:val="19"/>
        </w:rPr>
        <w:t>Verifique que todos los documentos obligatorios están adjuntos antes de enviar la propuesta. Marque la casilla correspondiente.</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Nº</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Documento</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Obligatorio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Adjunto</w:t>
            </w:r>
          </w:p>
        </w:tc>
      </w:tr>
      <w:tr>
        <w:trPr/>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1</w:t>
            </w:r>
          </w:p>
        </w:tc>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B2_PlantillaCV — un CV por cada perfil obligatorio (Director del proyecto, Técnico jurídico-administrativo, Técnico de soporte documental/contable) y por cada miembro adicional del equipo</w:t>
            </w:r>
          </w:p>
        </w:tc>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Sí</w:t>
            </w:r>
          </w:p>
        </w:tc>
        <w:tc>
          <w:tcPr>
            <w:tcW w:w="2464"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 Sí   [ ] No aplica</w:t>
            </w:r>
          </w:p>
        </w:tc>
      </w:tr>
      <w:tr>
        <w:trPr/>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2</w:t>
            </w:r>
          </w:p>
        </w:tc>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Tabla resumen de dedicaciones por perfil y por fase (sección 3.3 de esta plantilla)</w:t>
            </w:r>
          </w:p>
        </w:tc>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Sí</w:t>
            </w:r>
          </w:p>
        </w:tc>
        <w:tc>
          <w:tcPr>
            <w:tcW w:w="2464"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 Sí   [ ] No aplica</w:t>
            </w:r>
          </w:p>
        </w:tc>
      </w:tr>
      <w:tr>
        <w:trPr/>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3</w:t>
            </w:r>
          </w:p>
        </w:tc>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Propuesta de herramientas o plataformas de gestión documental (sección 6)</w:t>
            </w:r>
          </w:p>
        </w:tc>
        <w:tc>
          <w:tcPr>
            <w:tcW w:w="2465"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Opcional</w:t>
            </w:r>
          </w:p>
        </w:tc>
        <w:tc>
          <w:tcPr>
            <w:tcW w:w="2464"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 Sí   [ ] No aplica</w:t>
            </w:r>
          </w:p>
        </w:tc>
      </w:tr>
    </w:tbl>
    <w:p>
      <w:pPr>
        <w:pStyle w:val="Normal"/>
        <w:spacing w:before="40" w:after="80"/>
        <w:rPr/>
      </w:pPr>
      <w:r>
        <w:rPr>
          <w:rFonts w:ascii="Times New Roman" w:hAnsi="Times New Roman"/>
          <w:i/>
          <w:color w:val="707070"/>
          <w:sz w:val="19"/>
        </w:rPr>
        <w:t>Recuerde: la lista de referencias (A3), la DACI (A4), la declaración de obligaciones tributarias y con la SS (A5), la copia de la póliza de responsabilidad civil profesional (cobertura mínima 300.000 € por siniestro) y, en su caso, el documento de confidencialidad (A7) se incluyen en el Archivo A. La oferta económica se incluye en el Archivo C (C1_Oferta_Economica).</w:t>
      </w:r>
    </w:p>
    <w:p>
      <w:pPr>
        <w:pStyle w:val="Normal"/>
        <w:rPr/>
      </w:pPr>
      <w:r>
        <w:rPr/>
      </w:r>
    </w:p>
    <w:p>
      <w:pPr>
        <w:pStyle w:val="Normal"/>
        <w:spacing w:before="200" w:after="80"/>
        <w:rPr/>
      </w:pPr>
      <w:r>
        <w:rPr>
          <w:rFonts w:ascii="Calibri" w:hAnsi="Calibri"/>
          <w:b/>
          <w:sz w:val="22"/>
        </w:rPr>
        <w:t>DECLARACIÓN Y FIRMA</w:t>
      </w:r>
    </w:p>
    <w:p>
      <w:pPr>
        <w:pStyle w:val="Normal"/>
        <w:spacing w:before="40" w:after="80"/>
        <w:rPr/>
      </w:pPr>
      <w:r>
        <w:rPr>
          <w:rFonts w:ascii="Times New Roman" w:hAnsi="Times New Roman"/>
          <w:sz w:val="21"/>
        </w:rPr>
        <w:t>El/La abajo firmante, actuando en nombre y representación de la entidad licitadora, declara que la información contenida en la presente propuesta técnica es veraz, completa y verificable, que la entidad tiene capacidad legal para contratar y que acepta íntegramente las condiciones del Pliego (expediente GAIX-ESP-2026-003). La presente oferta tiene una validez de 60 días naturales desde la fecha límite de presentación.</w:t>
      </w:r>
    </w:p>
    <w:p>
      <w:pPr>
        <w:pStyle w:val="Normal"/>
        <w:spacing w:before="40" w:after="60"/>
        <w:rPr/>
      </w:pPr>
      <w:r>
        <w:rPr>
          <w:rFonts w:ascii="Times New Roman" w:hAnsi="Times New Roman"/>
          <w:b/>
          <w:sz w:val="21"/>
        </w:rPr>
        <w:t xml:space="preserve">Nombre y apellidos del firmante: </w:t>
      </w:r>
      <w:r>
        <w:rPr>
          <w:rFonts w:ascii="Times New Roman" w:hAnsi="Times New Roman"/>
          <w:sz w:val="21"/>
        </w:rPr>
        <w:t>[NOMBRE Y APELLIDOS]</w:t>
      </w:r>
    </w:p>
    <w:p>
      <w:pPr>
        <w:pStyle w:val="Normal"/>
        <w:spacing w:before="40" w:after="60"/>
        <w:rPr/>
      </w:pPr>
      <w:r>
        <w:rPr>
          <w:rFonts w:ascii="Times New Roman" w:hAnsi="Times New Roman"/>
          <w:b/>
          <w:sz w:val="21"/>
        </w:rPr>
        <w:t xml:space="preserve">Cargo: </w:t>
      </w:r>
      <w:r>
        <w:rPr>
          <w:rFonts w:ascii="Times New Roman" w:hAnsi="Times New Roman"/>
          <w:sz w:val="21"/>
        </w:rPr>
        <w:t>[CARGO]</w:t>
      </w:r>
    </w:p>
    <w:p>
      <w:pPr>
        <w:pStyle w:val="Normal"/>
        <w:spacing w:before="40" w:after="60"/>
        <w:rPr/>
      </w:pPr>
      <w:r>
        <w:rPr>
          <w:rFonts w:ascii="Times New Roman" w:hAnsi="Times New Roman"/>
          <w:b/>
          <w:sz w:val="21"/>
        </w:rPr>
        <w:t xml:space="preserve">En nombre de: </w:t>
      </w:r>
      <w:r>
        <w:rPr>
          <w:rFonts w:ascii="Times New Roman" w:hAnsi="Times New Roman"/>
          <w:sz w:val="21"/>
        </w:rPr>
        <w:t>[RAZÓN SOCIAL]</w:t>
      </w:r>
    </w:p>
    <w:p>
      <w:pPr>
        <w:pStyle w:val="Normal"/>
        <w:spacing w:before="40" w:after="60"/>
        <w:rPr/>
      </w:pPr>
      <w:r>
        <w:rPr>
          <w:rFonts w:ascii="Times New Roman" w:hAnsi="Times New Roman"/>
          <w:b/>
          <w:sz w:val="21"/>
        </w:rPr>
        <w:t xml:space="preserve">CIF de la empresa: </w:t>
      </w:r>
      <w:r>
        <w:rPr>
          <w:rFonts w:ascii="Times New Roman" w:hAnsi="Times New Roman"/>
          <w:sz w:val="21"/>
        </w:rPr>
        <w:t>[CIF]</w:t>
      </w:r>
    </w:p>
    <w:p>
      <w:pPr>
        <w:pStyle w:val="Normal"/>
        <w:spacing w:before="40" w:after="60"/>
        <w:rPr/>
      </w:pPr>
      <w:r>
        <w:rPr>
          <w:rFonts w:ascii="Times New Roman" w:hAnsi="Times New Roman"/>
          <w:b/>
          <w:sz w:val="21"/>
        </w:rPr>
        <w:t xml:space="preserve">Lugar y fecha: </w:t>
      </w:r>
      <w:r>
        <w:rPr>
          <w:rFonts w:ascii="Times New Roman" w:hAnsi="Times New Roman"/>
          <w:sz w:val="21"/>
        </w:rPr>
        <w:t>[CIUDAD], a [DÍA] de [MES] de 2026</w:t>
      </w:r>
    </w:p>
    <w:p>
      <w:pPr>
        <w:pStyle w:val="Normal"/>
        <w:rPr/>
      </w:pPr>
      <w:r>
        <w:rPr/>
      </w:r>
    </w:p>
    <w:p>
      <w:pPr>
        <w:pStyle w:val="Normal"/>
        <w:spacing w:before="40" w:after="80"/>
        <w:rPr/>
      </w:pPr>
      <w:r>
        <w:rPr>
          <w:rFonts w:ascii="Times New Roman" w:hAnsi="Times New Roman"/>
          <w:sz w:val="21"/>
        </w:rPr>
        <w:t>Firma y sello de la entidad:</w:t>
      </w:r>
    </w:p>
    <w:p>
      <w:pPr>
        <w:pStyle w:val="Normal"/>
        <w:rPr/>
      </w:pPr>
      <w:r>
        <w:rPr/>
      </w:r>
    </w:p>
    <w:p>
      <w:pPr>
        <w:pStyle w:val="Normal"/>
        <w:spacing w:before="40" w:after="80"/>
        <w:rPr/>
      </w:pPr>
      <w:r>
        <w:rPr>
          <w:rFonts w:ascii="Times New Roman" w:hAnsi="Times New Roman"/>
          <w:sz w:val="21"/>
        </w:rPr>
        <w:t>____________________________________________</w:t>
      </w:r>
    </w:p>
    <w:p>
      <w:pPr>
        <w:pStyle w:val="Normal"/>
        <w:rPr/>
      </w:pPr>
      <w:r>
        <w:rPr/>
      </w:r>
    </w:p>
    <w:p>
      <w:pPr>
        <w:pStyle w:val="Normal"/>
        <w:pBdr>
          <w:bottom w:val="single" w:sz="6" w:space="1" w:color="2E74B5"/>
        </w:pBdr>
        <w:rPr/>
      </w:pPr>
      <w:r>
        <w:rPr/>
      </w:r>
    </w:p>
    <w:p>
      <w:pPr>
        <w:pStyle w:val="Normal"/>
        <w:widowControl/>
        <w:bidi w:val="0"/>
        <w:spacing w:lineRule="auto" w:line="276" w:before="0" w:after="200"/>
        <w:jc w:val="left"/>
        <w:rPr/>
      </w:pPr>
      <w:r>
        <w:rPr>
          <w:rFonts w:ascii="Calibri" w:hAnsi="Calibri"/>
          <w:color w:val="707070"/>
          <w:sz w:val="17"/>
        </w:rPr>
        <w:t>Expediente: GAIX-ESP-2026-003 · Gaia-X España · Plazo de presentación: 23 de julio de 2026, 17:00 h · Canal: susana.estables@gaiax-spain.com</w:t>
      </w:r>
    </w:p>
    <w:sectPr>
      <w:type w:val="nextPage"/>
      <w:pgSz w:w="12240" w:h="15840"/>
      <w:pgMar w:left="1247" w:right="1134"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2"/>
  <w:defaultTabStop w:val="720"/>
  <w:mailMerge>
    <w:mainDocumentType w:val="formLetters"/>
    <w:dataType w:val="textFile"/>
    <w:query w:val="SELECT * FROM cointributors.dbo.Sheet1$"/>
  </w:mailMerge>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8</Pages>
  <Words>1865</Words>
  <Characters>10566</Characters>
  <CharactersWithSpaces>12312</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es-ES</dc:language>
  <cp:lastModifiedBy/>
  <dcterms:modified xsi:type="dcterms:W3CDTF">2026-07-07T09:31:20Z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